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B69" w14:textId="285D5806" w:rsidR="000336BD" w:rsidRPr="00412EA7" w:rsidRDefault="000336BD" w:rsidP="00412EA7">
      <w:pPr>
        <w:spacing w:after="0"/>
        <w:rPr>
          <w:b/>
          <w:bCs/>
          <w:sz w:val="32"/>
          <w:szCs w:val="32"/>
        </w:rPr>
      </w:pPr>
      <w:r w:rsidRPr="00412EA7">
        <w:rPr>
          <w:b/>
          <w:bCs/>
          <w:sz w:val="32"/>
          <w:szCs w:val="32"/>
        </w:rPr>
        <w:t>Jess McCoy</w:t>
      </w:r>
    </w:p>
    <w:p w14:paraId="06CB5AD1" w14:textId="2BBCF141" w:rsidR="00D32FF6" w:rsidRPr="00412EA7" w:rsidRDefault="006D4B2C" w:rsidP="00412EA7">
      <w:pPr>
        <w:spacing w:after="0"/>
        <w:rPr>
          <w:u w:val="single"/>
        </w:rPr>
      </w:pPr>
      <w:hyperlink r:id="rId5" w:history="1">
        <w:r w:rsidR="000336BD" w:rsidRPr="00412EA7">
          <w:rPr>
            <w:rStyle w:val="Hyperlink"/>
          </w:rPr>
          <w:t>jessica.mccoy@northumbria.ac.uk</w:t>
        </w:r>
      </w:hyperlink>
    </w:p>
    <w:p w14:paraId="589995C7" w14:textId="1713E842" w:rsidR="00412EA7" w:rsidRDefault="00412EA7" w:rsidP="00412EA7">
      <w:pPr>
        <w:spacing w:after="0"/>
        <w:jc w:val="both"/>
        <w:rPr>
          <w:sz w:val="24"/>
          <w:szCs w:val="24"/>
        </w:rPr>
      </w:pPr>
    </w:p>
    <w:p w14:paraId="6A0E0254" w14:textId="77777777" w:rsidR="00412EA7" w:rsidRDefault="00412EA7" w:rsidP="00412EA7">
      <w:pPr>
        <w:spacing w:after="0"/>
        <w:rPr>
          <w:b/>
          <w:bCs/>
        </w:rPr>
      </w:pPr>
    </w:p>
    <w:p w14:paraId="38C272FD" w14:textId="091099A8" w:rsidR="00412EA7" w:rsidRPr="00412EA7" w:rsidRDefault="00412EA7" w:rsidP="00412EA7">
      <w:pPr>
        <w:spacing w:after="0"/>
        <w:rPr>
          <w:b/>
          <w:bCs/>
        </w:rPr>
      </w:pPr>
      <w:r w:rsidRPr="00412EA7">
        <w:rPr>
          <w:b/>
          <w:bCs/>
        </w:rPr>
        <w:t>Bio</w:t>
      </w:r>
    </w:p>
    <w:p w14:paraId="3906AB47" w14:textId="60C65E9A" w:rsidR="003F45A8" w:rsidRPr="006D4B2C" w:rsidRDefault="00101E70" w:rsidP="00412EA7">
      <w:pPr>
        <w:spacing w:after="0"/>
        <w:jc w:val="both"/>
      </w:pPr>
      <w:r w:rsidRPr="006D4B2C">
        <w:t xml:space="preserve">My adventure into palaeoecology began in 2016, when my main Ph.D. supervisor hosted my Nuffield Research Placement, after which I learned working in academia could satiate my hunger for writing and science. My </w:t>
      </w:r>
      <w:r w:rsidR="003F45A8" w:rsidRPr="006D4B2C">
        <w:t>work</w:t>
      </w:r>
      <w:r w:rsidRPr="006D4B2C">
        <w:t xml:space="preserve"> specialises in palaeoecology, specifically to the palaeoreconstruction of terrestrial environment in Western Europe. </w:t>
      </w:r>
      <w:r w:rsidR="003F45A8" w:rsidRPr="006D4B2C">
        <w:t>My research using palaeoproxies – primarily sporomorphs, diatoms and geochemistry – takes me back in time to the Oligocene-Miocene epochs</w:t>
      </w:r>
      <w:r w:rsidR="002C06E6" w:rsidRPr="006D4B2C">
        <w:t>!</w:t>
      </w:r>
      <w:r w:rsidR="003F45A8" w:rsidRPr="006D4B2C">
        <w:t xml:space="preserve"> </w:t>
      </w:r>
      <w:r w:rsidR="002C06E6" w:rsidRPr="006D4B2C">
        <w:t>T</w:t>
      </w:r>
      <w:r w:rsidR="003F45A8" w:rsidRPr="006D4B2C">
        <w:t>his study will develop our understanding of the equilibrium between global carbon dioxide concentrations and the corresponding environment in a warming world</w:t>
      </w:r>
      <w:r w:rsidR="002C06E6" w:rsidRPr="006D4B2C">
        <w:t>, helpful in developing present-day global climate models.</w:t>
      </w:r>
    </w:p>
    <w:p w14:paraId="35282CA9" w14:textId="77777777" w:rsidR="00412EA7" w:rsidRPr="006D4B2C" w:rsidRDefault="00412EA7" w:rsidP="00412EA7">
      <w:pPr>
        <w:spacing w:after="0"/>
        <w:jc w:val="both"/>
      </w:pPr>
    </w:p>
    <w:p w14:paraId="70F461A8" w14:textId="77777777" w:rsidR="00412EA7" w:rsidRPr="006D4B2C" w:rsidRDefault="00412EA7" w:rsidP="00412EA7">
      <w:pPr>
        <w:spacing w:after="0"/>
        <w:rPr>
          <w:b/>
          <w:bCs/>
        </w:rPr>
      </w:pPr>
    </w:p>
    <w:p w14:paraId="66A58845" w14:textId="55B73836" w:rsidR="00D32FF6" w:rsidRPr="006D4B2C" w:rsidRDefault="00D32FF6" w:rsidP="00412EA7">
      <w:pPr>
        <w:spacing w:after="0"/>
        <w:rPr>
          <w:b/>
          <w:bCs/>
        </w:rPr>
      </w:pPr>
      <w:r w:rsidRPr="006D4B2C">
        <w:rPr>
          <w:b/>
          <w:bCs/>
        </w:rPr>
        <w:t>Research questions</w:t>
      </w:r>
    </w:p>
    <w:p w14:paraId="19E8DF28" w14:textId="5D2BF79D" w:rsidR="00AD33CD" w:rsidRPr="006D4B2C" w:rsidRDefault="00C37C5A" w:rsidP="00412EA7">
      <w:pPr>
        <w:spacing w:after="0"/>
        <w:rPr>
          <w:b/>
          <w:bCs/>
          <w:u w:val="single"/>
        </w:rPr>
      </w:pPr>
      <w:r w:rsidRPr="006D4B2C">
        <w:t>The research for my Ph.D. focuses on climate-proxy interactions, Palaeogene-Neogene climate change and understanding the extent of different climate drivers</w:t>
      </w:r>
      <w:r w:rsidRPr="006D4B2C">
        <w:rPr>
          <w:b/>
          <w:bCs/>
        </w:rPr>
        <w:t>.</w:t>
      </w:r>
      <w:r w:rsidRPr="006D4B2C">
        <w:rPr>
          <w:b/>
          <w:bCs/>
          <w:u w:val="single"/>
        </w:rPr>
        <w:t xml:space="preserve"> </w:t>
      </w:r>
    </w:p>
    <w:p w14:paraId="7AC733A0" w14:textId="77777777" w:rsidR="00B0382E" w:rsidRPr="006D4B2C" w:rsidRDefault="00B0382E" w:rsidP="00412EA7">
      <w:pPr>
        <w:spacing w:after="0"/>
        <w:rPr>
          <w:b/>
          <w:bCs/>
          <w:u w:val="single"/>
        </w:rPr>
      </w:pPr>
    </w:p>
    <w:p w14:paraId="11BA2354" w14:textId="08A8DCBB" w:rsidR="00C37C5A" w:rsidRPr="006D4B2C" w:rsidRDefault="00521528" w:rsidP="00412EA7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6D4B2C">
        <w:rPr>
          <w:u w:val="single"/>
        </w:rPr>
        <w:t>Refinement of biostratigraphy</w:t>
      </w:r>
      <w:r w:rsidR="00412EA7" w:rsidRPr="006D4B2C">
        <w:t xml:space="preserve"> </w:t>
      </w:r>
      <w:r w:rsidRPr="006D4B2C">
        <w:t>-</w:t>
      </w:r>
      <w:r w:rsidR="00412EA7" w:rsidRPr="006D4B2C">
        <w:t xml:space="preserve"> </w:t>
      </w:r>
      <w:r w:rsidRPr="006D4B2C">
        <w:t>Precision of proxy identification is always developing, suggesting our knowledge of corresponding sediment ages will also change, so we need to refine sediment age to a greater precision. This occurs at a national, UK-scale.</w:t>
      </w:r>
    </w:p>
    <w:p w14:paraId="372A5D3C" w14:textId="77777777" w:rsidR="00F9088A" w:rsidRPr="006D4B2C" w:rsidRDefault="00F9088A" w:rsidP="00412EA7">
      <w:pPr>
        <w:pStyle w:val="ListParagraph"/>
        <w:spacing w:after="0"/>
        <w:rPr>
          <w:b/>
          <w:bCs/>
          <w:u w:val="single"/>
        </w:rPr>
      </w:pPr>
    </w:p>
    <w:p w14:paraId="05C0DCFD" w14:textId="206F9288" w:rsidR="00F9088A" w:rsidRPr="006D4B2C" w:rsidRDefault="00521528" w:rsidP="00412EA7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6D4B2C">
        <w:rPr>
          <w:u w:val="single"/>
        </w:rPr>
        <w:t>Test the</w:t>
      </w:r>
      <w:r w:rsidR="00F9088A" w:rsidRPr="006D4B2C">
        <w:rPr>
          <w:u w:val="single"/>
        </w:rPr>
        <w:t xml:space="preserve"> spatiotemporal precision</w:t>
      </w:r>
      <w:r w:rsidRPr="006D4B2C">
        <w:rPr>
          <w:u w:val="single"/>
        </w:rPr>
        <w:t xml:space="preserve"> of reconstruction techniques</w:t>
      </w:r>
      <w:r w:rsidR="00412EA7" w:rsidRPr="006D4B2C">
        <w:t xml:space="preserve"> </w:t>
      </w:r>
      <w:r w:rsidRPr="006D4B2C">
        <w:t xml:space="preserve">- </w:t>
      </w:r>
      <w:proofErr w:type="spellStart"/>
      <w:r w:rsidR="00B0382E" w:rsidRPr="006D4B2C">
        <w:t>Palaeoclimate</w:t>
      </w:r>
      <w:proofErr w:type="spellEnd"/>
      <w:r w:rsidR="00B0382E" w:rsidRPr="006D4B2C">
        <w:t xml:space="preserve"> reconstructions can be refined from using several techniques, including modelling with probability density functions</w:t>
      </w:r>
      <w:r w:rsidR="00F9088A" w:rsidRPr="006D4B2C">
        <w:t xml:space="preserve"> (Gibson </w:t>
      </w:r>
      <w:r w:rsidR="00F9088A" w:rsidRPr="006D4B2C">
        <w:rPr>
          <w:i/>
          <w:iCs/>
        </w:rPr>
        <w:t>et al</w:t>
      </w:r>
      <w:r w:rsidR="00F9088A" w:rsidRPr="006D4B2C">
        <w:t>., In review)</w:t>
      </w:r>
      <w:r w:rsidR="00E90B7A" w:rsidRPr="006D4B2C">
        <w:t>.</w:t>
      </w:r>
    </w:p>
    <w:p w14:paraId="7891CDA9" w14:textId="77777777" w:rsidR="00F9088A" w:rsidRPr="006D4B2C" w:rsidRDefault="00F9088A" w:rsidP="00412EA7">
      <w:pPr>
        <w:spacing w:after="0"/>
        <w:rPr>
          <w:b/>
          <w:bCs/>
          <w:u w:val="single"/>
        </w:rPr>
      </w:pPr>
    </w:p>
    <w:p w14:paraId="097F18A0" w14:textId="61462CC1" w:rsidR="00AD33CD" w:rsidRPr="006D4B2C" w:rsidRDefault="00521528" w:rsidP="00412EA7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6D4B2C">
        <w:rPr>
          <w:u w:val="single"/>
        </w:rPr>
        <w:t>Understand the main climate drivers</w:t>
      </w:r>
      <w:r w:rsidR="00412EA7" w:rsidRPr="006D4B2C">
        <w:rPr>
          <w:b/>
          <w:bCs/>
        </w:rPr>
        <w:t xml:space="preserve"> </w:t>
      </w:r>
      <w:r w:rsidRPr="006D4B2C">
        <w:t>-</w:t>
      </w:r>
      <w:r w:rsidR="00412EA7" w:rsidRPr="006D4B2C">
        <w:t xml:space="preserve"> </w:t>
      </w:r>
      <w:r w:rsidRPr="006D4B2C">
        <w:t xml:space="preserve">The Neogene provides a great analogue for a </w:t>
      </w:r>
      <w:proofErr w:type="spellStart"/>
      <w:r w:rsidRPr="006D4B2C">
        <w:t>uni</w:t>
      </w:r>
      <w:proofErr w:type="spellEnd"/>
      <w:r w:rsidRPr="006D4B2C">
        <w:t>-hemispherical glaciation</w:t>
      </w:r>
      <w:r w:rsidR="00B0382E" w:rsidRPr="006D4B2C">
        <w:t>, which is soon forecasted with present-day climate change, we can understand the climate-proxy equilibrium better</w:t>
      </w:r>
      <w:r w:rsidR="00E90B7A" w:rsidRPr="006D4B2C">
        <w:t xml:space="preserve"> (Steinthorsdottir </w:t>
      </w:r>
      <w:r w:rsidR="00E90B7A" w:rsidRPr="006D4B2C">
        <w:rPr>
          <w:i/>
          <w:iCs/>
        </w:rPr>
        <w:t>et al</w:t>
      </w:r>
      <w:r w:rsidR="00E90B7A" w:rsidRPr="006D4B2C">
        <w:t>., 2021)</w:t>
      </w:r>
      <w:r w:rsidR="00B0382E" w:rsidRPr="006D4B2C">
        <w:t>. This helps us understand regional-scale climate change</w:t>
      </w:r>
      <w:r w:rsidR="00F9088A" w:rsidRPr="006D4B2C">
        <w:t xml:space="preserve"> across Palaeogene-Neogene western Europe. </w:t>
      </w:r>
    </w:p>
    <w:p w14:paraId="1A003580" w14:textId="2BCD06EF" w:rsidR="00412EA7" w:rsidRDefault="00412EA7" w:rsidP="00412EA7">
      <w:pPr>
        <w:spacing w:after="0"/>
        <w:rPr>
          <w:b/>
          <w:bCs/>
        </w:rPr>
      </w:pPr>
    </w:p>
    <w:p w14:paraId="738FC089" w14:textId="77777777" w:rsidR="006D4B2C" w:rsidRPr="006D4B2C" w:rsidRDefault="006D4B2C" w:rsidP="00412EA7">
      <w:pPr>
        <w:spacing w:after="0"/>
        <w:rPr>
          <w:b/>
          <w:bCs/>
        </w:rPr>
      </w:pPr>
    </w:p>
    <w:p w14:paraId="1F959443" w14:textId="677DE3CE" w:rsidR="004F517D" w:rsidRPr="006D4B2C" w:rsidRDefault="004F517D" w:rsidP="00412EA7">
      <w:pPr>
        <w:spacing w:after="0"/>
        <w:rPr>
          <w:b/>
          <w:bCs/>
        </w:rPr>
      </w:pPr>
      <w:r w:rsidRPr="006D4B2C">
        <w:rPr>
          <w:b/>
          <w:bCs/>
        </w:rPr>
        <w:t>Techniques</w:t>
      </w:r>
    </w:p>
    <w:p w14:paraId="435C566A" w14:textId="77777777" w:rsidR="00412EA7" w:rsidRPr="006D4B2C" w:rsidRDefault="00412EA7" w:rsidP="00412EA7">
      <w:pPr>
        <w:spacing w:after="0"/>
        <w:rPr>
          <w:b/>
          <w:bCs/>
        </w:rPr>
      </w:pPr>
    </w:p>
    <w:p w14:paraId="0C90587C" w14:textId="08731E41" w:rsidR="007C54E8" w:rsidRPr="006D4B2C" w:rsidRDefault="00300505" w:rsidP="00412EA7">
      <w:pPr>
        <w:spacing w:after="0"/>
        <w:rPr>
          <w:b/>
          <w:bCs/>
          <w:u w:val="single"/>
        </w:rPr>
      </w:pPr>
      <w:r w:rsidRPr="006D4B2C">
        <w:t xml:space="preserve">Most of my methods utilise quantitative data, I model palaeoenvironments using Bayesian climate models and probability density functions using </w:t>
      </w:r>
      <w:proofErr w:type="spellStart"/>
      <w:r w:rsidRPr="006D4B2C">
        <w:t>palaeoproxy</w:t>
      </w:r>
      <w:proofErr w:type="spellEnd"/>
      <w:r w:rsidRPr="006D4B2C">
        <w:t xml:space="preserve"> results – models primarily use R and MATLAB. To retrieve proxies, I utilise new and reproducible laboratory-based </w:t>
      </w:r>
      <w:r w:rsidR="00EF3D0B" w:rsidRPr="006D4B2C">
        <w:t xml:space="preserve">methods, and use the created slides to observe changes in palaeoenvironments over millennial-year timescales. I present data using coding software and study the interactions between different proxies and contribute towards the UK’s record of </w:t>
      </w:r>
      <w:proofErr w:type="spellStart"/>
      <w:r w:rsidR="00EF3D0B" w:rsidRPr="006D4B2C">
        <w:t>palaeoproxy</w:t>
      </w:r>
      <w:proofErr w:type="spellEnd"/>
      <w:r w:rsidR="00EF3D0B" w:rsidRPr="006D4B2C">
        <w:t xml:space="preserve"> distributions, by dating sedim</w:t>
      </w:r>
      <w:r w:rsidR="00101E70" w:rsidRPr="006D4B2C">
        <w:t>ent.</w:t>
      </w:r>
      <w:r w:rsidR="00EF3D0B" w:rsidRPr="006D4B2C">
        <w:t xml:space="preserve"> I make inferences from the results of employed geochemical techniques. </w:t>
      </w:r>
    </w:p>
    <w:p w14:paraId="4DA8804B" w14:textId="77777777" w:rsidR="00412EA7" w:rsidRPr="006D4B2C" w:rsidRDefault="00412EA7" w:rsidP="00412EA7">
      <w:pPr>
        <w:spacing w:after="0"/>
        <w:rPr>
          <w:b/>
          <w:bCs/>
          <w:u w:val="single"/>
        </w:rPr>
      </w:pPr>
    </w:p>
    <w:p w14:paraId="5CE4928A" w14:textId="77777777" w:rsidR="006D4B2C" w:rsidRDefault="006D4B2C" w:rsidP="00412EA7">
      <w:pPr>
        <w:spacing w:after="0"/>
        <w:rPr>
          <w:b/>
          <w:bCs/>
        </w:rPr>
      </w:pPr>
    </w:p>
    <w:p w14:paraId="17513637" w14:textId="5F6265B4" w:rsidR="004F517D" w:rsidRPr="006D4B2C" w:rsidRDefault="004F517D" w:rsidP="00412EA7">
      <w:pPr>
        <w:spacing w:after="0"/>
        <w:rPr>
          <w:b/>
          <w:bCs/>
        </w:rPr>
      </w:pPr>
      <w:r w:rsidRPr="006D4B2C">
        <w:rPr>
          <w:b/>
          <w:bCs/>
        </w:rPr>
        <w:t>Supervisors</w:t>
      </w:r>
    </w:p>
    <w:p w14:paraId="207A173B" w14:textId="77777777" w:rsidR="00412EA7" w:rsidRPr="006D4B2C" w:rsidRDefault="00412EA7" w:rsidP="00412EA7">
      <w:pPr>
        <w:spacing w:after="0"/>
        <w:rPr>
          <w:b/>
          <w:bCs/>
        </w:rPr>
      </w:pPr>
    </w:p>
    <w:p w14:paraId="4EFBE2A9" w14:textId="04ED7426" w:rsidR="00FC05CE" w:rsidRPr="006D4B2C" w:rsidRDefault="00FC05CE" w:rsidP="00412EA7">
      <w:pPr>
        <w:pStyle w:val="ListParagraph"/>
        <w:numPr>
          <w:ilvl w:val="0"/>
          <w:numId w:val="6"/>
        </w:numPr>
        <w:spacing w:after="0"/>
        <w:rPr>
          <w:b/>
          <w:bCs/>
          <w:u w:val="single"/>
        </w:rPr>
      </w:pPr>
      <w:r w:rsidRPr="006D4B2C">
        <w:lastRenderedPageBreak/>
        <w:t>Matthew Pound, Department of Geography and Environmental Sciences, Northumbria University, UK</w:t>
      </w:r>
    </w:p>
    <w:p w14:paraId="248D92CC" w14:textId="6F8401A8" w:rsidR="00FC05CE" w:rsidRPr="006D4B2C" w:rsidRDefault="00FC05CE" w:rsidP="00412EA7">
      <w:pPr>
        <w:pStyle w:val="ListParagraph"/>
        <w:numPr>
          <w:ilvl w:val="0"/>
          <w:numId w:val="6"/>
        </w:numPr>
        <w:spacing w:after="0"/>
        <w:rPr>
          <w:b/>
          <w:bCs/>
          <w:u w:val="single"/>
        </w:rPr>
      </w:pPr>
      <w:r w:rsidRPr="006D4B2C">
        <w:t>Geoff Abbot, School of Natural and Environmental Sciences, Newcastle University, UK</w:t>
      </w:r>
    </w:p>
    <w:p w14:paraId="66F58DEE" w14:textId="06D9FF04" w:rsidR="00412EA7" w:rsidRPr="006D4B2C" w:rsidRDefault="00412EA7" w:rsidP="00412EA7">
      <w:pPr>
        <w:spacing w:after="0"/>
        <w:rPr>
          <w:b/>
          <w:bCs/>
          <w:u w:val="single"/>
        </w:rPr>
      </w:pPr>
    </w:p>
    <w:p w14:paraId="7418E1FD" w14:textId="77777777" w:rsidR="00412EA7" w:rsidRPr="006D4B2C" w:rsidRDefault="00412EA7" w:rsidP="00412EA7">
      <w:pPr>
        <w:spacing w:after="0"/>
        <w:rPr>
          <w:b/>
          <w:bCs/>
          <w:u w:val="single"/>
        </w:rPr>
      </w:pPr>
    </w:p>
    <w:p w14:paraId="05569256" w14:textId="79A2A72F" w:rsidR="004F517D" w:rsidRPr="006D4B2C" w:rsidRDefault="004F517D" w:rsidP="00412EA7">
      <w:pPr>
        <w:spacing w:after="0"/>
        <w:rPr>
          <w:b/>
          <w:bCs/>
        </w:rPr>
      </w:pPr>
      <w:r w:rsidRPr="006D4B2C">
        <w:rPr>
          <w:b/>
          <w:bCs/>
        </w:rPr>
        <w:t>Collaborations</w:t>
      </w:r>
    </w:p>
    <w:p w14:paraId="6FF4B513" w14:textId="77777777" w:rsidR="00412EA7" w:rsidRPr="006D4B2C" w:rsidRDefault="00412EA7" w:rsidP="00412EA7">
      <w:pPr>
        <w:spacing w:after="0"/>
        <w:rPr>
          <w:b/>
          <w:bCs/>
        </w:rPr>
      </w:pPr>
    </w:p>
    <w:p w14:paraId="40535805" w14:textId="77777777" w:rsidR="006E7AB3" w:rsidRPr="006D4B2C" w:rsidRDefault="006E7AB3" w:rsidP="00412EA7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 w:rsidRPr="006D4B2C">
        <w:t>Martha Gibson, Northumbria University, UK</w:t>
      </w:r>
    </w:p>
    <w:p w14:paraId="135F1CE0" w14:textId="42A3B316" w:rsidR="006E7AB3" w:rsidRPr="006D4B2C" w:rsidRDefault="006E7AB3" w:rsidP="00412EA7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 w:rsidRPr="006D4B2C">
        <w:t>Jen O’Keefe, Morehead State University</w:t>
      </w:r>
      <w:r w:rsidR="00670841" w:rsidRPr="006D4B2C">
        <w:t>, National Science Foundation (NSF)</w:t>
      </w:r>
      <w:r w:rsidR="00DF2877" w:rsidRPr="006D4B2C">
        <w:t xml:space="preserve"> and Fungi in a warming world (FIAWW), USA</w:t>
      </w:r>
    </w:p>
    <w:p w14:paraId="309FDCDA" w14:textId="496C5FDD" w:rsidR="006E7AB3" w:rsidRPr="006D4B2C" w:rsidRDefault="006E7AB3" w:rsidP="00412EA7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 w:rsidRPr="006D4B2C">
        <w:t>Jim Riding, British Geological Survey, UK</w:t>
      </w:r>
    </w:p>
    <w:p w14:paraId="5DA66A57" w14:textId="422A0A76" w:rsidR="006E7AB3" w:rsidRPr="006D4B2C" w:rsidRDefault="00DF2877" w:rsidP="00412EA7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 w:rsidRPr="006D4B2C">
        <w:t>Stuart Campbell, Natural Resources Wales, UK</w:t>
      </w:r>
    </w:p>
    <w:p w14:paraId="2341FF73" w14:textId="114FD17A" w:rsidR="00DF2877" w:rsidRPr="006D4B2C" w:rsidRDefault="00DF2877" w:rsidP="00412EA7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 w:rsidRPr="006D4B2C">
        <w:t>Raymond Roberts, Natural Resources Wales, UK</w:t>
      </w:r>
    </w:p>
    <w:p w14:paraId="029F5FDD" w14:textId="77777777" w:rsidR="00412EA7" w:rsidRPr="006D4B2C" w:rsidRDefault="00412EA7" w:rsidP="00412EA7">
      <w:pPr>
        <w:spacing w:after="0"/>
        <w:rPr>
          <w:b/>
          <w:bCs/>
          <w:u w:val="single"/>
        </w:rPr>
      </w:pPr>
    </w:p>
    <w:p w14:paraId="1B47A402" w14:textId="77777777" w:rsidR="00412EA7" w:rsidRPr="006D4B2C" w:rsidRDefault="00412EA7" w:rsidP="00412EA7">
      <w:pPr>
        <w:spacing w:after="0"/>
        <w:rPr>
          <w:b/>
          <w:bCs/>
        </w:rPr>
      </w:pPr>
    </w:p>
    <w:p w14:paraId="2529C28B" w14:textId="266BB266" w:rsidR="004F517D" w:rsidRPr="006D4B2C" w:rsidRDefault="004F517D" w:rsidP="00412EA7">
      <w:pPr>
        <w:spacing w:after="0"/>
        <w:rPr>
          <w:b/>
          <w:bCs/>
        </w:rPr>
      </w:pPr>
      <w:r w:rsidRPr="006D4B2C">
        <w:rPr>
          <w:b/>
          <w:bCs/>
        </w:rPr>
        <w:t>Peer-review publications</w:t>
      </w:r>
    </w:p>
    <w:p w14:paraId="0CA7CC73" w14:textId="77777777" w:rsidR="00412EA7" w:rsidRPr="006D4B2C" w:rsidRDefault="00412EA7" w:rsidP="00412EA7">
      <w:pPr>
        <w:spacing w:after="0"/>
        <w:rPr>
          <w:b/>
          <w:bCs/>
        </w:rPr>
      </w:pPr>
    </w:p>
    <w:p w14:paraId="4C0A7888" w14:textId="21714109" w:rsidR="00E31BE8" w:rsidRPr="006D4B2C" w:rsidRDefault="00E31BE8" w:rsidP="00412EA7">
      <w:pPr>
        <w:spacing w:after="0"/>
        <w:rPr>
          <w:rFonts w:cstheme="minorHAnsi"/>
          <w:color w:val="222222"/>
          <w:shd w:val="clear" w:color="auto" w:fill="FFFFFF"/>
        </w:rPr>
      </w:pPr>
      <w:r w:rsidRPr="006D4B2C">
        <w:rPr>
          <w:rFonts w:cstheme="minorHAnsi"/>
          <w:color w:val="222222"/>
          <w:shd w:val="clear" w:color="auto" w:fill="FFFFFF"/>
        </w:rPr>
        <w:t xml:space="preserve">Gibson, M.E., McCoy, J.L., O’Keefe, J.M.K, </w:t>
      </w:r>
      <w:proofErr w:type="spellStart"/>
      <w:r w:rsidRPr="006D4B2C">
        <w:rPr>
          <w:rFonts w:cstheme="minorHAnsi"/>
          <w:color w:val="222222"/>
          <w:shd w:val="clear" w:color="auto" w:fill="FFFFFF"/>
        </w:rPr>
        <w:t>Nuñez-Otaño</w:t>
      </w:r>
      <w:proofErr w:type="spellEnd"/>
      <w:r w:rsidRPr="006D4B2C">
        <w:rPr>
          <w:rFonts w:cstheme="minorHAnsi"/>
          <w:color w:val="222222"/>
          <w:shd w:val="clear" w:color="auto" w:fill="FFFFFF"/>
        </w:rPr>
        <w:t xml:space="preserve">, N.B., </w:t>
      </w:r>
      <w:proofErr w:type="spellStart"/>
      <w:r w:rsidRPr="006D4B2C">
        <w:rPr>
          <w:rFonts w:cstheme="minorHAnsi"/>
          <w:color w:val="222222"/>
          <w:shd w:val="clear" w:color="auto" w:fill="FFFFFF"/>
        </w:rPr>
        <w:t>Warny</w:t>
      </w:r>
      <w:proofErr w:type="spellEnd"/>
      <w:r w:rsidRPr="006D4B2C">
        <w:rPr>
          <w:rFonts w:cstheme="minorHAnsi"/>
          <w:color w:val="222222"/>
          <w:shd w:val="clear" w:color="auto" w:fill="FFFFFF"/>
        </w:rPr>
        <w:t>, S. and Pound, M.J. (In</w:t>
      </w:r>
      <w:r w:rsidRPr="006D4B2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D4B2C">
        <w:rPr>
          <w:rFonts w:cstheme="minorHAnsi"/>
          <w:color w:val="222222"/>
          <w:shd w:val="clear" w:color="auto" w:fill="FFFFFF"/>
        </w:rPr>
        <w:t xml:space="preserve">review) The development of UK Neogene Climate: a comparison of the co-existence approach, </w:t>
      </w:r>
      <w:proofErr w:type="gramStart"/>
      <w:r w:rsidRPr="006D4B2C">
        <w:rPr>
          <w:rFonts w:cstheme="minorHAnsi"/>
          <w:color w:val="222222"/>
          <w:shd w:val="clear" w:color="auto" w:fill="FFFFFF"/>
        </w:rPr>
        <w:t>Bayesian</w:t>
      </w:r>
      <w:proofErr w:type="gramEnd"/>
      <w:r w:rsidRPr="006D4B2C">
        <w:rPr>
          <w:rFonts w:cstheme="minorHAnsi"/>
          <w:color w:val="222222"/>
          <w:shd w:val="clear" w:color="auto" w:fill="FFFFFF"/>
        </w:rPr>
        <w:t xml:space="preserve"> and probability reconstruction techniques, </w:t>
      </w:r>
      <w:r w:rsidRPr="006D4B2C">
        <w:rPr>
          <w:rFonts w:cstheme="minorHAnsi"/>
          <w:i/>
          <w:iCs/>
          <w:color w:val="222222"/>
          <w:shd w:val="clear" w:color="auto" w:fill="FFFFFF"/>
        </w:rPr>
        <w:t>In review</w:t>
      </w:r>
      <w:r w:rsidRPr="006D4B2C">
        <w:rPr>
          <w:rFonts w:cstheme="minorHAnsi"/>
          <w:color w:val="222222"/>
          <w:shd w:val="clear" w:color="auto" w:fill="FFFFFF"/>
        </w:rPr>
        <w:t xml:space="preserve">. </w:t>
      </w:r>
    </w:p>
    <w:p w14:paraId="5DFF8F6F" w14:textId="7DEB360D" w:rsidR="00E31BE8" w:rsidRPr="006D4B2C" w:rsidRDefault="00E31BE8" w:rsidP="00412EA7">
      <w:pPr>
        <w:spacing w:after="0"/>
        <w:rPr>
          <w:rFonts w:cstheme="minorHAnsi"/>
          <w:color w:val="222222"/>
          <w:shd w:val="clear" w:color="auto" w:fill="FFFFFF"/>
        </w:rPr>
      </w:pPr>
      <w:r w:rsidRPr="006D4B2C">
        <w:rPr>
          <w:rFonts w:cstheme="minorHAnsi"/>
          <w:color w:val="222222"/>
          <w:shd w:val="clear" w:color="auto" w:fill="FFFFFF"/>
        </w:rPr>
        <w:t>Pound, M.J. and McCoy, J. (2021) Palaeoclimate reconstruction and age assessment of the Miocene flora from the Trwyn y Parc solution pipe complex of Anglesey, Wales, UK. </w:t>
      </w:r>
      <w:r w:rsidRPr="006D4B2C">
        <w:rPr>
          <w:rFonts w:cstheme="minorHAnsi"/>
          <w:i/>
          <w:iCs/>
          <w:color w:val="222222"/>
          <w:shd w:val="clear" w:color="auto" w:fill="FFFFFF"/>
        </w:rPr>
        <w:t>Palynology</w:t>
      </w:r>
      <w:r w:rsidRPr="006D4B2C">
        <w:rPr>
          <w:rFonts w:cstheme="minorHAnsi"/>
          <w:color w:val="222222"/>
          <w:shd w:val="clear" w:color="auto" w:fill="FFFFFF"/>
        </w:rPr>
        <w:t>: 1-21.</w:t>
      </w:r>
    </w:p>
    <w:p w14:paraId="47FDFEEC" w14:textId="74935829" w:rsidR="004F517D" w:rsidRPr="006D4B2C" w:rsidRDefault="00E31BE8" w:rsidP="00412EA7">
      <w:pPr>
        <w:spacing w:after="0"/>
        <w:rPr>
          <w:rFonts w:cstheme="minorHAnsi"/>
          <w:b/>
          <w:bCs/>
          <w:u w:val="single"/>
        </w:rPr>
      </w:pPr>
      <w:r w:rsidRPr="006D4B2C">
        <w:rPr>
          <w:rFonts w:cstheme="minorHAnsi"/>
          <w:color w:val="222222"/>
          <w:shd w:val="clear" w:color="auto" w:fill="FFFFFF"/>
        </w:rPr>
        <w:t xml:space="preserve">Pound, M., Dalgleish, A., McCoy, J. and Partington, J. (2018) </w:t>
      </w:r>
      <w:proofErr w:type="spellStart"/>
      <w:r w:rsidRPr="006D4B2C">
        <w:rPr>
          <w:rFonts w:cstheme="minorHAnsi"/>
          <w:color w:val="222222"/>
          <w:shd w:val="clear" w:color="auto" w:fill="FFFFFF"/>
        </w:rPr>
        <w:t>Melissopalynology</w:t>
      </w:r>
      <w:proofErr w:type="spellEnd"/>
      <w:r w:rsidRPr="006D4B2C">
        <w:rPr>
          <w:rFonts w:cstheme="minorHAnsi"/>
          <w:color w:val="222222"/>
          <w:shd w:val="clear" w:color="auto" w:fill="FFFFFF"/>
        </w:rPr>
        <w:t xml:space="preserve"> of honey from Ponteland, UK, shows the role of Brassica napus in supporting honey production in a suburban to rural setting. </w:t>
      </w:r>
      <w:r w:rsidRPr="006D4B2C">
        <w:rPr>
          <w:rFonts w:cstheme="minorHAnsi"/>
          <w:i/>
          <w:iCs/>
          <w:color w:val="222222"/>
          <w:shd w:val="clear" w:color="auto" w:fill="FFFFFF"/>
        </w:rPr>
        <w:t>Palynology</w:t>
      </w:r>
      <w:r w:rsidRPr="006D4B2C">
        <w:rPr>
          <w:rFonts w:cstheme="minorHAnsi"/>
          <w:color w:val="222222"/>
          <w:shd w:val="clear" w:color="auto" w:fill="FFFFFF"/>
        </w:rPr>
        <w:t>, </w:t>
      </w:r>
      <w:r w:rsidRPr="006D4B2C">
        <w:rPr>
          <w:rFonts w:cstheme="minorHAnsi"/>
          <w:b/>
          <w:bCs/>
          <w:color w:val="222222"/>
          <w:shd w:val="clear" w:color="auto" w:fill="FFFFFF"/>
        </w:rPr>
        <w:t>42</w:t>
      </w:r>
      <w:r w:rsidRPr="006D4B2C">
        <w:rPr>
          <w:rFonts w:cstheme="minorHAnsi"/>
          <w:color w:val="222222"/>
          <w:shd w:val="clear" w:color="auto" w:fill="FFFFFF"/>
        </w:rPr>
        <w:t>(3): 400-405.</w:t>
      </w:r>
    </w:p>
    <w:p w14:paraId="6A051502" w14:textId="366DACCB" w:rsidR="004F517D" w:rsidRPr="006D4B2C" w:rsidRDefault="004F517D" w:rsidP="00412EA7">
      <w:pPr>
        <w:spacing w:after="0"/>
        <w:rPr>
          <w:b/>
          <w:bCs/>
          <w:u w:val="single"/>
        </w:rPr>
      </w:pPr>
    </w:p>
    <w:sectPr w:rsidR="004F517D" w:rsidRPr="006D4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E31"/>
    <w:multiLevelType w:val="hybridMultilevel"/>
    <w:tmpl w:val="57AE19DC"/>
    <w:lvl w:ilvl="0" w:tplc="8668D606">
      <w:start w:val="2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53CA"/>
    <w:multiLevelType w:val="hybridMultilevel"/>
    <w:tmpl w:val="185CD7EE"/>
    <w:lvl w:ilvl="0" w:tplc="8668D606">
      <w:start w:val="2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2348"/>
    <w:multiLevelType w:val="hybridMultilevel"/>
    <w:tmpl w:val="8F44B6DA"/>
    <w:lvl w:ilvl="0" w:tplc="8668D606">
      <w:start w:val="2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1529"/>
    <w:multiLevelType w:val="hybridMultilevel"/>
    <w:tmpl w:val="059A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59CD"/>
    <w:multiLevelType w:val="hybridMultilevel"/>
    <w:tmpl w:val="87E6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106D"/>
    <w:multiLevelType w:val="hybridMultilevel"/>
    <w:tmpl w:val="C86A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A9"/>
    <w:rsid w:val="000336BD"/>
    <w:rsid w:val="00101E70"/>
    <w:rsid w:val="00201754"/>
    <w:rsid w:val="00295673"/>
    <w:rsid w:val="002C06E6"/>
    <w:rsid w:val="00300505"/>
    <w:rsid w:val="0037380B"/>
    <w:rsid w:val="003F45A8"/>
    <w:rsid w:val="00412EA7"/>
    <w:rsid w:val="004F517D"/>
    <w:rsid w:val="00521528"/>
    <w:rsid w:val="00670841"/>
    <w:rsid w:val="006D4B2C"/>
    <w:rsid w:val="006E7AB3"/>
    <w:rsid w:val="007010D7"/>
    <w:rsid w:val="007C54E8"/>
    <w:rsid w:val="00993AA9"/>
    <w:rsid w:val="00AD33CD"/>
    <w:rsid w:val="00B0382E"/>
    <w:rsid w:val="00BF53FA"/>
    <w:rsid w:val="00C37C5A"/>
    <w:rsid w:val="00D32FF6"/>
    <w:rsid w:val="00DF2877"/>
    <w:rsid w:val="00E31BE8"/>
    <w:rsid w:val="00E90B7A"/>
    <w:rsid w:val="00EF3D0B"/>
    <w:rsid w:val="00F9088A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EFF3"/>
  <w15:chartTrackingRefBased/>
  <w15:docId w15:val="{F02E039F-6DDC-45D7-B373-4CC70A07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ca.mccoy@northumbri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McCoy</dc:creator>
  <cp:keywords/>
  <dc:description/>
  <cp:lastModifiedBy>Jayne Moorhead</cp:lastModifiedBy>
  <cp:revision>3</cp:revision>
  <dcterms:created xsi:type="dcterms:W3CDTF">2022-05-31T14:49:00Z</dcterms:created>
  <dcterms:modified xsi:type="dcterms:W3CDTF">2022-05-31T14:51:00Z</dcterms:modified>
</cp:coreProperties>
</file>